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A3" w:rsidRPr="00254C98" w:rsidRDefault="00FE17A3" w:rsidP="00254C98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254C98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254C98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254C98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49</w:t>
      </w:r>
    </w:p>
    <w:p w:rsidR="00FE17A3" w:rsidRPr="00254C98" w:rsidRDefault="00FE17A3" w:rsidP="00254C98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254C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CE7348" wp14:editId="4029721D">
            <wp:extent cx="1685925" cy="1262446"/>
            <wp:effectExtent l="0" t="0" r="0" b="0"/>
            <wp:docPr id="1" name="Рисунок 1" descr="https://cdn.shopify.com/s/files/1/0240/1417/files/6_a146be5a-da61-4fd6-a9bf-b11d9b1ece02_480x480.jpg?v=1629467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6_a146be5a-da61-4fd6-a9bf-b11d9b1ece02_480x480.jpg?v=162946746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26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FE17A3" w:rsidRPr="00254C98" w:rsidRDefault="00FE17A3" w:rsidP="00254C9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54C98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FE17A3" w:rsidRPr="00254C98" w:rsidRDefault="00FE17A3" w:rsidP="00254C98">
      <w:pPr>
        <w:pStyle w:val="a6"/>
        <w:numPr>
          <w:ilvl w:val="0"/>
          <w:numId w:val="5"/>
        </w:numPr>
        <w:shd w:val="clear" w:color="auto" w:fill="F6F1E6"/>
        <w:tabs>
          <w:tab w:val="left" w:pos="284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Упражнение на постановку рук "Щелчки пальчиками". Это упражнение помогает ощутить фаланги пальцев для освоения щипкового </w:t>
      </w:r>
      <w:proofErr w:type="spell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звукоизвлечения</w:t>
      </w:r>
      <w:proofErr w:type="spell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 и пружинистого </w:t>
      </w:r>
      <w:proofErr w:type="spell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стакатто</w:t>
      </w:r>
      <w:proofErr w:type="spell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. Также упражнение помогает усилению крепости пальцев, ощущению энергии в них. </w:t>
      </w:r>
      <w:hyperlink r:id="rId7" w:history="1">
        <w:r w:rsidR="00254C98" w:rsidRPr="00EB347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https://youtu.be/WSSDUcJ5woU</w:t>
        </w:r>
      </w:hyperlink>
    </w:p>
    <w:p w:rsidR="00FE17A3" w:rsidRPr="00254C98" w:rsidRDefault="00FE17A3" w:rsidP="00254C98">
      <w:pPr>
        <w:pStyle w:val="a6"/>
        <w:numPr>
          <w:ilvl w:val="0"/>
          <w:numId w:val="5"/>
        </w:numPr>
        <w:shd w:val="clear" w:color="auto" w:fill="F6F1E6"/>
        <w:tabs>
          <w:tab w:val="left" w:pos="284"/>
        </w:tabs>
        <w:spacing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Продолжайте повторять все остальные упражнения.</w:t>
      </w:r>
    </w:p>
    <w:p w:rsidR="00FE17A3" w:rsidRPr="00254C98" w:rsidRDefault="00FE17A3" w:rsidP="00254C9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54C98">
        <w:rPr>
          <w:rFonts w:ascii="Arial" w:eastAsia="Times New Roman" w:hAnsi="Arial" w:cs="Arial"/>
          <w:sz w:val="30"/>
          <w:szCs w:val="30"/>
          <w:lang w:eastAsia="ru-RU"/>
        </w:rPr>
        <w:t>Теория музыки</w:t>
      </w:r>
    </w:p>
    <w:p w:rsidR="00FE17A3" w:rsidRPr="00254C98" w:rsidRDefault="00FE17A3" w:rsidP="00254C98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51B282C" wp14:editId="5DE11CE3">
            <wp:extent cx="400050" cy="40005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Bass</w:t>
      </w:r>
      <w:proofErr w:type="spellEnd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254C9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 </w:t>
      </w: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Паззлы Басового Ключа</w:t>
      </w:r>
      <w:proofErr w:type="gramStart"/>
      <w:r w:rsidR="00254C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>родолжаем работать с модулем.</w:t>
      </w:r>
    </w:p>
    <w:p w:rsidR="00FE17A3" w:rsidRPr="00254C98" w:rsidRDefault="00FE17A3" w:rsidP="00254C9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54C98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FE17A3" w:rsidRPr="00254C98" w:rsidRDefault="00FE17A3" w:rsidP="00254C9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DED35E0" wp14:editId="2038C22C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254C9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FE17A3" w:rsidRPr="00254C98" w:rsidRDefault="00FE17A3" w:rsidP="00254C9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254C9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1.  Boogie 1 - "Rock group" - 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254C9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R3, L3 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254C9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P3</w:t>
      </w:r>
    </w:p>
    <w:p w:rsidR="00FE17A3" w:rsidRPr="00254C98" w:rsidRDefault="00FE17A3" w:rsidP="00254C9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2. Повторяем предыдущие пьесы</w:t>
      </w:r>
    </w:p>
    <w:p w:rsidR="00FE17A3" w:rsidRPr="00254C98" w:rsidRDefault="00FE17A3" w:rsidP="00254C9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 - Бетховен "К </w:t>
      </w:r>
      <w:proofErr w:type="spell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Элизе</w:t>
      </w:r>
      <w:proofErr w:type="spell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>". Скачайте и добавьте в вашу библиотеку LMZ файл </w:t>
      </w:r>
      <w:hyperlink r:id="rId10" w:history="1">
        <w:r w:rsidRPr="00254C98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по этой ссылке</w:t>
        </w:r>
      </w:hyperlink>
      <w:r w:rsidRPr="00254C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E17A3" w:rsidRPr="00254C98" w:rsidRDefault="00FE17A3" w:rsidP="00254C9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Играйте R1, L1, P1</w:t>
      </w:r>
    </w:p>
    <w:p w:rsidR="00FE17A3" w:rsidRPr="00254C98" w:rsidRDefault="00FE17A3" w:rsidP="00254C9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54C98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FE17A3" w:rsidRPr="00254C98" w:rsidRDefault="00FE17A3" w:rsidP="00254C9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Слушать "К </w:t>
      </w:r>
      <w:proofErr w:type="spell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Элизе</w:t>
      </w:r>
      <w:proofErr w:type="spell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>" Бетховена:</w:t>
      </w:r>
      <w:r w:rsidRPr="00254C98">
        <w:t xml:space="preserve"> </w:t>
      </w:r>
      <w:hyperlink r:id="rId11" w:history="1">
        <w:r w:rsidR="009431DC" w:rsidRPr="00254C98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https://youtu.be/RoK3SClZ_F0</w:t>
        </w:r>
      </w:hyperlink>
    </w:p>
    <w:p w:rsidR="00FE17A3" w:rsidRPr="00254C98" w:rsidRDefault="00FE17A3" w:rsidP="00254C98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FE17A3" w:rsidRPr="00254C98" w:rsidRDefault="00FE17A3" w:rsidP="00254C98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DFFEC2E" wp14:editId="5E14A435">
            <wp:extent cx="952500" cy="409575"/>
            <wp:effectExtent l="0" t="0" r="0" b="9525"/>
            <wp:docPr id="6" name="Рисунок 6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FE17A3" w:rsidRDefault="00FE17A3" w:rsidP="00254C98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История успеха:</w:t>
      </w:r>
      <w:r w:rsidRPr="00254C98">
        <w:t xml:space="preserve"> </w:t>
      </w:r>
      <w:hyperlink r:id="rId13" w:history="1">
        <w:r w:rsidR="00254C98" w:rsidRPr="00EB347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https://youtu.be/5RMHFisehe8</w:t>
        </w:r>
      </w:hyperlink>
    </w:p>
    <w:p w:rsidR="00254C98" w:rsidRPr="00254C98" w:rsidRDefault="00254C98" w:rsidP="00254C98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Default="00B000BB" w:rsidP="00254C98">
      <w:pPr>
        <w:spacing w:after="0" w:line="360" w:lineRule="auto"/>
      </w:pPr>
    </w:p>
    <w:p w:rsidR="00EF1933" w:rsidRDefault="00EF1933" w:rsidP="00254C98">
      <w:pPr>
        <w:spacing w:after="0" w:line="360" w:lineRule="auto"/>
      </w:pPr>
    </w:p>
    <w:p w:rsidR="00EF1933" w:rsidRDefault="00EF1933" w:rsidP="00254C98">
      <w:pPr>
        <w:spacing w:after="0" w:line="360" w:lineRule="auto"/>
      </w:pPr>
    </w:p>
    <w:p w:rsidR="00EF1933" w:rsidRPr="00254C98" w:rsidRDefault="00EF1933" w:rsidP="00EF1933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254C98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EF1933" w:rsidRPr="00254C98" w:rsidRDefault="00EF1933" w:rsidP="00EF193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Физические проблемы и их решение в конкретных цифрах с помощью технологии </w:t>
      </w:r>
      <w:proofErr w:type="spellStart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Soft</w:t>
      </w:r>
      <w:proofErr w:type="spellEnd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Mozart</w:t>
      </w:r>
      <w:proofErr w:type="spellEnd"/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EF1933" w:rsidRPr="00254C98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2B48DA6" wp14:editId="13AB10E5">
            <wp:extent cx="1447800" cy="1236663"/>
            <wp:effectExtent l="0" t="0" r="0" b="1905"/>
            <wp:docPr id="5" name="Рисунок 5" descr="https://cdn.shopify.com/s/files/1/0240/1417/files/egorova_2_480x480.jpg?v=1629634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egorova_2_480x480.jpg?v=162963418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36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933" w:rsidRPr="00254C98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proofErr w:type="spell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 (в презентациях от 1 до 5) таймер - показатель отставания по времени - фактически отражает физ</w:t>
      </w:r>
      <w:r>
        <w:rPr>
          <w:rFonts w:ascii="Arial" w:eastAsia="Times New Roman" w:hAnsi="Arial" w:cs="Arial"/>
          <w:sz w:val="24"/>
          <w:szCs w:val="24"/>
          <w:lang w:eastAsia="ru-RU"/>
        </w:rPr>
        <w:t>ические трудности начинающего.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Если скорость задержки (в правом нижнем углу экрана) намного выше, чем количество правильно сыгранных нот (в левом нижнем углу экрана), это означает, ч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то внимание ученика перегружено. 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Какие шаги вы должны сделать, чтобы предотвратить разочарование вашего ребенка?</w:t>
      </w:r>
    </w:p>
    <w:p w:rsidR="00EF1933" w:rsidRPr="00254C98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Для высвобождения внимания следует провести следующее:</w:t>
      </w:r>
    </w:p>
    <w:p w:rsidR="00EF1933" w:rsidRPr="00254C98" w:rsidRDefault="00EF1933" w:rsidP="00EF1933">
      <w:pPr>
        <w:numPr>
          <w:ilvl w:val="0"/>
          <w:numId w:val="4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Поменять презентацию нотного текста </w:t>
      </w:r>
      <w:proofErr w:type="gram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 более удобную для зрения</w:t>
      </w:r>
    </w:p>
    <w:p w:rsidR="00EF1933" w:rsidRPr="00254C98" w:rsidRDefault="00EF1933" w:rsidP="00EF1933">
      <w:pPr>
        <w:numPr>
          <w:ilvl w:val="0"/>
          <w:numId w:val="4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Предложить сыграть ноты одной рукой, а не двумя</w:t>
      </w:r>
    </w:p>
    <w:p w:rsidR="00EF1933" w:rsidRPr="00254C98" w:rsidRDefault="00EF1933" w:rsidP="00EF1933">
      <w:pPr>
        <w:numPr>
          <w:ilvl w:val="0"/>
          <w:numId w:val="4"/>
        </w:numPr>
        <w:shd w:val="clear" w:color="auto" w:fill="F6F1E6"/>
        <w:tabs>
          <w:tab w:val="left" w:pos="426"/>
        </w:tabs>
        <w:spacing w:before="100" w:beforeAutospacing="1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Сократить текст (вплоть до 1 ноты на одну руку)</w:t>
      </w:r>
    </w:p>
    <w:p w:rsidR="00EF1933" w:rsidRPr="00254C98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Самым трудным для внимания, ведущим к наибольшему отставанию во времени и количеством погрешностей, является игра на инструменте </w:t>
      </w:r>
      <w:proofErr w:type="gram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со</w:t>
      </w:r>
      <w:proofErr w:type="gram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 "взвешенными клавишами",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br/>
        <w:t>без зрительных подсказок по традиционным нотам.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Самым простым - игра на 1 презентации на синтезаторе с легким прикосновением и наклейками.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br/>
        <w:t>Затраты внимания на решение физических задач являются теми объективными проблемами, которые нельзя не учитывать в работе с учеником.</w:t>
      </w:r>
    </w:p>
    <w:p w:rsidR="00EF1933" w:rsidRPr="00254C98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Чтобы не переводить внимание ученика в” режим фрустрации", необходимо внимательно следить за таймером: чем меньше число, тем лучше результат.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Внимание и развитие способности видеть нотную запись</w:t>
      </w:r>
    </w:p>
    <w:p w:rsidR="00EF1933" w:rsidRPr="00254C98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Как у новорожденных развивается зрительное восприятие образов, так и у них развивается внимание, направленное на зрительное восприятие нотной записи.</w:t>
      </w:r>
    </w:p>
    <w:p w:rsidR="00EF1933" w:rsidRPr="00254C98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Нотный алфавит, Алфавитная песня 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и работа с </w:t>
      </w: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нотными карточками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 направляют внимание на запоминание нотных последовательностей.  Знание этих последовательностей помогает зрительному восприятию найти ноту в системе.</w:t>
      </w:r>
    </w:p>
    <w:p w:rsidR="00EF1933" w:rsidRPr="00254C98" w:rsidRDefault="00EF1933" w:rsidP="00EF193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Способность сфокусироваться на нотном знаке, умение выделять его из среды нотного текста, умение переводить зрительный фокус с ноты на клавишу, умение контролировать силу нажатия клавиши – эти, и другие физические задачи, нельзя не учитывать в работе с начинающими, в первую очередь.</w:t>
      </w:r>
    </w:p>
    <w:p w:rsidR="00EF1933" w:rsidRPr="00254C98" w:rsidRDefault="00EF1933" w:rsidP="00EF193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Только постепенное освоение и совершенствование этих навыков помогает переключать их в режим "автопилота". Это сохраняет энергию внимания ученика для </w:t>
      </w:r>
      <w:r w:rsidRPr="00254C98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самостоятельного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 решения надстроечных задач. </w:t>
      </w:r>
    </w:p>
    <w:p w:rsidR="00EF1933" w:rsidRPr="00254C98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В программе Софт Моцарт, физические параметры развития внимания, измеряются с помощью цифр: цифра слева помогает понять количество погрешностей в точном нажатии нот-клавиш - цифра справа отсчитывает время отставания от реального времени (презентации 1-5) пьесы. Как </w:t>
      </w:r>
      <w:proofErr w:type="gram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правило</w:t>
      </w:r>
      <w:proofErr w:type="gram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 отставание вызвано именно переключением внимания на решение физических задач. </w:t>
      </w:r>
    </w:p>
    <w:p w:rsidR="00EF1933" w:rsidRPr="00254C98" w:rsidRDefault="00EF1933" w:rsidP="00EF193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>Снижение количества погрешностей и времени отставания на табло монитора помогает ученику и учителю понять, можно ли переходить к более сложным задачам и каково наиболее оптимальное увеличение нагрузки в каждом конкретном случае.</w:t>
      </w:r>
    </w:p>
    <w:p w:rsidR="00EF1933" w:rsidRPr="00254C98" w:rsidRDefault="00EF1933" w:rsidP="00EF193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Фокусирование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br/>
        <w:t>Чтобы помочь начинающему фокусироваться на нотном знаке мы проводим работу с карточками, которые он учится находить по рисунку и с помощью голоса и звука.</w:t>
      </w:r>
    </w:p>
    <w:p w:rsidR="00EF1933" w:rsidRDefault="00EF1933" w:rsidP="00EF193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Концентрация.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br/>
        <w:t>Для развития концентрации зрительного восприятия, в программе </w:t>
      </w:r>
      <w:proofErr w:type="spellStart"/>
      <w:r w:rsidRPr="00254C98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Gentle</w:t>
      </w:r>
      <w:proofErr w:type="spellEnd"/>
      <w:r w:rsidRPr="00254C98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r w:rsidRPr="00254C98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Piano</w:t>
      </w:r>
      <w:proofErr w:type="spell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> существует линия фокуса, на которой ребенок может разглядеть знак, изучить его особенности (цвет, расположение на линейках или пространствах) и запомнить более подробно.</w:t>
      </w:r>
      <w:r w:rsidRPr="00254C9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54C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Перемещение фокуса. </w:t>
      </w:r>
    </w:p>
    <w:p w:rsidR="00EF1933" w:rsidRPr="00254C98" w:rsidRDefault="00EF1933" w:rsidP="00EF193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Идентичная кодировка клавиш помогает ребенку научиться переводить зрительный фокус с </w:t>
      </w:r>
      <w:proofErr w:type="gramStart"/>
      <w:r w:rsidRPr="00254C98">
        <w:rPr>
          <w:rFonts w:ascii="Arial" w:eastAsia="Times New Roman" w:hAnsi="Arial" w:cs="Arial"/>
          <w:sz w:val="24"/>
          <w:szCs w:val="24"/>
          <w:lang w:eastAsia="ru-RU"/>
        </w:rPr>
        <w:t>нотного</w:t>
      </w:r>
      <w:proofErr w:type="gramEnd"/>
      <w:r w:rsidRPr="00254C98">
        <w:rPr>
          <w:rFonts w:ascii="Arial" w:eastAsia="Times New Roman" w:hAnsi="Arial" w:cs="Arial"/>
          <w:sz w:val="24"/>
          <w:szCs w:val="24"/>
          <w:lang w:eastAsia="ru-RU"/>
        </w:rPr>
        <w:t xml:space="preserve"> на клавишное пространство.</w:t>
      </w:r>
    </w:p>
    <w:p w:rsidR="00EF1933" w:rsidRPr="00254C98" w:rsidRDefault="00EF1933" w:rsidP="00254C98">
      <w:pPr>
        <w:spacing w:after="0" w:line="360" w:lineRule="auto"/>
      </w:pPr>
      <w:bookmarkStart w:id="0" w:name="_GoBack"/>
      <w:bookmarkEnd w:id="0"/>
    </w:p>
    <w:sectPr w:rsidR="00EF1933" w:rsidRPr="00254C98" w:rsidSect="00254C98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B85"/>
    <w:multiLevelType w:val="multilevel"/>
    <w:tmpl w:val="D99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924AF"/>
    <w:multiLevelType w:val="multilevel"/>
    <w:tmpl w:val="12A6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911E49"/>
    <w:multiLevelType w:val="multilevel"/>
    <w:tmpl w:val="22C0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657404"/>
    <w:multiLevelType w:val="multilevel"/>
    <w:tmpl w:val="3482D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0F4923"/>
    <w:multiLevelType w:val="hybridMultilevel"/>
    <w:tmpl w:val="3C4CB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62B6E"/>
    <w:rsid w:val="001E7CDB"/>
    <w:rsid w:val="00254C98"/>
    <w:rsid w:val="0050449A"/>
    <w:rsid w:val="008676D6"/>
    <w:rsid w:val="0088414E"/>
    <w:rsid w:val="009431DC"/>
    <w:rsid w:val="009F4799"/>
    <w:rsid w:val="00B000BB"/>
    <w:rsid w:val="00BA3096"/>
    <w:rsid w:val="00C41A77"/>
    <w:rsid w:val="00C63593"/>
    <w:rsid w:val="00D81A37"/>
    <w:rsid w:val="00DB79ED"/>
    <w:rsid w:val="00EC53F9"/>
    <w:rsid w:val="00EF1933"/>
    <w:rsid w:val="00FE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54C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54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28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8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2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329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8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2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3983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7099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8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9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9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4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05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36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2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27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9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1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6907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8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56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0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607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516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2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3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28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8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0754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7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1730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5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712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2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789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8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100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3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2170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1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4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64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017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7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4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1804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31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2435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7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94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0209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36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624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3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732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8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4141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8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233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436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6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7020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4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985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6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91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23651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02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26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35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3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4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23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543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8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2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597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61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524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34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1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400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86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60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1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27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0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12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7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4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youtu.be/5RMHFisehe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WSSDUcJ5woU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RoK3SClZ_F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dn.shopify.com/s/files/1/0240/1417/files/fur_elise.lm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29</cp:revision>
  <dcterms:created xsi:type="dcterms:W3CDTF">2023-08-04T10:14:00Z</dcterms:created>
  <dcterms:modified xsi:type="dcterms:W3CDTF">2023-10-08T03:46:00Z</dcterms:modified>
</cp:coreProperties>
</file>